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80"/>
        <w:rPr>
          <w:rFonts w:ascii="黑体" w:hAnsi="宋体" w:eastAsia="黑体" w:cs="黑体"/>
          <w:bCs/>
          <w:sz w:val="36"/>
          <w:szCs w:val="36"/>
        </w:rPr>
      </w:pPr>
      <w:r>
        <w:rPr>
          <w:rFonts w:hint="eastAsia" w:ascii="黑体" w:hAnsi="宋体" w:eastAsia="黑体" w:cs="黑体"/>
          <w:bCs/>
          <w:sz w:val="36"/>
          <w:szCs w:val="36"/>
        </w:rPr>
        <w:t>附件1：</w:t>
      </w:r>
    </w:p>
    <w:p>
      <w:pPr>
        <w:pStyle w:val="2"/>
        <w:widowControl/>
        <w:spacing w:before="180"/>
        <w:jc w:val="center"/>
        <w:rPr>
          <w:rFonts w:ascii="黑体" w:hAnsi="宋体" w:eastAsia="黑体" w:cs="黑体"/>
          <w:b/>
          <w:sz w:val="36"/>
          <w:szCs w:val="36"/>
        </w:rPr>
      </w:pPr>
      <w:r>
        <w:rPr>
          <w:rFonts w:hint="eastAsia" w:ascii="黑体" w:hAnsi="宋体" w:eastAsia="黑体" w:cs="黑体"/>
          <w:b/>
          <w:sz w:val="36"/>
          <w:szCs w:val="36"/>
        </w:rPr>
        <w:t>四川省廉洁文化社科普及基地</w:t>
      </w:r>
    </w:p>
    <w:p>
      <w:pPr>
        <w:pStyle w:val="2"/>
        <w:widowControl/>
        <w:spacing w:before="180"/>
        <w:jc w:val="center"/>
        <w:rPr>
          <w:rFonts w:ascii="黑体" w:hAnsi="宋体" w:eastAsia="黑体" w:cs="黑体"/>
          <w:b/>
          <w:sz w:val="36"/>
          <w:szCs w:val="36"/>
        </w:rPr>
      </w:pPr>
      <w:r>
        <w:rPr>
          <w:rFonts w:hint="eastAsia" w:ascii="黑体" w:hAnsi="宋体" w:eastAsia="黑体" w:cs="黑体"/>
          <w:b/>
          <w:sz w:val="36"/>
          <w:szCs w:val="36"/>
        </w:rPr>
        <w:t>2022年度廉政理论和社科普及专项选题指南</w:t>
      </w:r>
    </w:p>
    <w:p>
      <w:pPr>
        <w:pStyle w:val="2"/>
        <w:widowControl/>
        <w:spacing w:before="180"/>
        <w:jc w:val="center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（重点项目选题）</w:t>
      </w:r>
    </w:p>
    <w:p>
      <w:pPr>
        <w:pStyle w:val="2"/>
        <w:widowControl/>
        <w:spacing w:before="180"/>
        <w:ind w:firstLine="643" w:firstLineChars="200"/>
        <w:jc w:val="both"/>
        <w:rPr>
          <w:rFonts w:ascii="黑体" w:hAnsi="黑体" w:eastAsia="黑体" w:cs="黑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sz w:val="32"/>
          <w:szCs w:val="32"/>
          <w:lang w:bidi="ar"/>
        </w:rPr>
        <w:t>一</w:t>
      </w:r>
      <w:r>
        <w:rPr>
          <w:rFonts w:ascii="黑体" w:hAnsi="黑体" w:eastAsia="黑体" w:cs="黑体"/>
          <w:b/>
          <w:sz w:val="32"/>
          <w:szCs w:val="32"/>
          <w:lang w:bidi="ar"/>
        </w:rPr>
        <w:t>、廉政理论专项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400" w:lineRule="exact"/>
        <w:ind w:firstLine="640" w:firstLineChars="200"/>
        <w:jc w:val="both"/>
        <w:textAlignment w:val="auto"/>
        <w:rPr>
          <w:rFonts w:ascii="仿宋" w:hAnsi="仿宋" w:eastAsia="仿宋" w:cs="黑体"/>
          <w:sz w:val="32"/>
          <w:szCs w:val="32"/>
          <w:lang w:bidi="ar"/>
        </w:rPr>
      </w:pPr>
      <w:r>
        <w:rPr>
          <w:rFonts w:ascii="仿宋" w:hAnsi="仿宋" w:eastAsia="仿宋" w:cs="黑体"/>
          <w:sz w:val="32"/>
          <w:szCs w:val="32"/>
          <w:lang w:bidi="ar"/>
        </w:rPr>
        <w:t>1</w:t>
      </w:r>
      <w:r>
        <w:rPr>
          <w:rFonts w:hint="eastAsia" w:ascii="仿宋" w:hAnsi="仿宋" w:eastAsia="仿宋" w:cs="黑体"/>
          <w:sz w:val="32"/>
          <w:szCs w:val="32"/>
          <w:lang w:bidi="ar"/>
        </w:rPr>
        <w:t>.新时代加强</w:t>
      </w:r>
      <w:r>
        <w:rPr>
          <w:rFonts w:ascii="仿宋" w:hAnsi="仿宋" w:eastAsia="仿宋" w:cs="黑体"/>
          <w:sz w:val="32"/>
          <w:szCs w:val="32"/>
          <w:lang w:bidi="ar"/>
        </w:rPr>
        <w:t>廉洁文化</w:t>
      </w:r>
      <w:r>
        <w:rPr>
          <w:rFonts w:hint="eastAsia" w:ascii="仿宋" w:hAnsi="仿宋" w:eastAsia="仿宋" w:cs="黑体"/>
          <w:sz w:val="32"/>
          <w:szCs w:val="32"/>
          <w:lang w:bidi="ar"/>
        </w:rPr>
        <w:t>建设的</w:t>
      </w:r>
      <w:r>
        <w:rPr>
          <w:rFonts w:ascii="仿宋" w:hAnsi="仿宋" w:eastAsia="仿宋" w:cs="黑体"/>
          <w:sz w:val="32"/>
          <w:szCs w:val="32"/>
          <w:lang w:bidi="ar"/>
        </w:rPr>
        <w:t>实践路径研究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400" w:lineRule="exact"/>
        <w:ind w:firstLine="640" w:firstLineChars="200"/>
        <w:jc w:val="both"/>
        <w:textAlignment w:val="auto"/>
        <w:rPr>
          <w:rFonts w:ascii="仿宋" w:hAnsi="仿宋" w:eastAsia="仿宋" w:cs="黑体"/>
          <w:sz w:val="32"/>
          <w:szCs w:val="32"/>
          <w:lang w:bidi="ar"/>
        </w:rPr>
      </w:pPr>
      <w:r>
        <w:rPr>
          <w:rFonts w:hint="eastAsia" w:ascii="仿宋" w:hAnsi="仿宋" w:eastAsia="仿宋" w:cs="黑体"/>
          <w:sz w:val="32"/>
          <w:szCs w:val="32"/>
          <w:lang w:bidi="ar"/>
        </w:rPr>
        <w:t>2.新时代干部人事</w:t>
      </w:r>
      <w:r>
        <w:rPr>
          <w:rFonts w:ascii="仿宋" w:hAnsi="仿宋" w:eastAsia="仿宋" w:cs="黑体"/>
          <w:sz w:val="32"/>
          <w:szCs w:val="32"/>
          <w:lang w:bidi="ar"/>
        </w:rPr>
        <w:t>激励</w:t>
      </w:r>
      <w:r>
        <w:rPr>
          <w:rFonts w:hint="eastAsia" w:ascii="仿宋" w:hAnsi="仿宋" w:eastAsia="仿宋" w:cs="黑体"/>
          <w:sz w:val="32"/>
          <w:szCs w:val="32"/>
          <w:lang w:bidi="ar"/>
        </w:rPr>
        <w:t>制度</w:t>
      </w:r>
      <w:r>
        <w:rPr>
          <w:rFonts w:ascii="仿宋" w:hAnsi="仿宋" w:eastAsia="仿宋" w:cs="黑体"/>
          <w:sz w:val="32"/>
          <w:szCs w:val="32"/>
          <w:lang w:bidi="ar"/>
        </w:rPr>
        <w:t>研究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400" w:lineRule="exact"/>
        <w:ind w:firstLine="640" w:firstLineChars="200"/>
        <w:jc w:val="both"/>
        <w:textAlignment w:val="auto"/>
        <w:rPr>
          <w:rFonts w:hint="eastAsia" w:ascii="仿宋" w:hAnsi="仿宋" w:eastAsia="仿宋" w:cs="黑体"/>
          <w:sz w:val="32"/>
          <w:szCs w:val="32"/>
          <w:lang w:bidi="ar"/>
        </w:rPr>
      </w:pPr>
      <w:r>
        <w:rPr>
          <w:rFonts w:ascii="仿宋" w:hAnsi="仿宋" w:eastAsia="仿宋" w:cs="黑体"/>
          <w:sz w:val="32"/>
          <w:szCs w:val="32"/>
          <w:lang w:bidi="ar"/>
        </w:rPr>
        <w:t>3</w:t>
      </w:r>
      <w:r>
        <w:rPr>
          <w:rFonts w:hint="eastAsia" w:ascii="仿宋" w:hAnsi="仿宋" w:eastAsia="仿宋" w:cs="黑体"/>
          <w:sz w:val="32"/>
          <w:szCs w:val="32"/>
          <w:lang w:bidi="ar"/>
        </w:rPr>
        <w:t>.中国</w:t>
      </w:r>
      <w:r>
        <w:rPr>
          <w:rFonts w:ascii="仿宋" w:hAnsi="仿宋" w:eastAsia="仿宋" w:cs="黑体"/>
          <w:sz w:val="32"/>
          <w:szCs w:val="32"/>
          <w:lang w:bidi="ar"/>
        </w:rPr>
        <w:t>古代</w:t>
      </w:r>
      <w:r>
        <w:rPr>
          <w:rFonts w:hint="eastAsia" w:ascii="仿宋" w:hAnsi="仿宋" w:eastAsia="仿宋" w:cs="黑体"/>
          <w:sz w:val="32"/>
          <w:szCs w:val="32"/>
          <w:lang w:bidi="ar"/>
        </w:rPr>
        <w:t>巡视制度</w:t>
      </w:r>
      <w:r>
        <w:rPr>
          <w:rFonts w:ascii="仿宋" w:hAnsi="仿宋" w:eastAsia="仿宋" w:cs="黑体"/>
          <w:sz w:val="32"/>
          <w:szCs w:val="32"/>
          <w:lang w:bidi="ar"/>
        </w:rPr>
        <w:t>研究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400" w:lineRule="exact"/>
        <w:ind w:firstLine="640" w:firstLineChars="200"/>
        <w:jc w:val="both"/>
        <w:textAlignment w:val="auto"/>
        <w:rPr>
          <w:rFonts w:ascii="仿宋" w:hAnsi="仿宋" w:eastAsia="仿宋" w:cs="黑体"/>
          <w:sz w:val="32"/>
          <w:szCs w:val="32"/>
          <w:lang w:bidi="ar"/>
        </w:rPr>
      </w:pPr>
      <w:r>
        <w:rPr>
          <w:rFonts w:hint="eastAsia" w:ascii="仿宋" w:hAnsi="仿宋" w:eastAsia="仿宋" w:cs="黑体"/>
          <w:sz w:val="32"/>
          <w:szCs w:val="32"/>
          <w:lang w:bidi="ar"/>
        </w:rPr>
        <w:t>4.传统廉洁文化</w:t>
      </w:r>
      <w:r>
        <w:rPr>
          <w:rFonts w:ascii="仿宋" w:hAnsi="仿宋" w:eastAsia="仿宋" w:cs="黑体"/>
          <w:sz w:val="32"/>
          <w:szCs w:val="32"/>
          <w:lang w:bidi="ar"/>
        </w:rPr>
        <w:t>融入高等教育“</w:t>
      </w:r>
      <w:r>
        <w:rPr>
          <w:rFonts w:hint="eastAsia" w:ascii="仿宋" w:hAnsi="仿宋" w:eastAsia="仿宋" w:cs="黑体"/>
          <w:sz w:val="32"/>
          <w:szCs w:val="32"/>
          <w:lang w:bidi="ar"/>
        </w:rPr>
        <w:t>三全育人</w:t>
      </w:r>
      <w:r>
        <w:rPr>
          <w:rFonts w:ascii="仿宋" w:hAnsi="仿宋" w:eastAsia="仿宋" w:cs="黑体"/>
          <w:sz w:val="32"/>
          <w:szCs w:val="32"/>
          <w:lang w:bidi="ar"/>
        </w:rPr>
        <w:t>”</w:t>
      </w:r>
      <w:r>
        <w:rPr>
          <w:rFonts w:hint="eastAsia" w:ascii="仿宋" w:hAnsi="仿宋" w:eastAsia="仿宋" w:cs="黑体"/>
          <w:sz w:val="32"/>
          <w:szCs w:val="32"/>
          <w:lang w:bidi="ar"/>
        </w:rPr>
        <w:t>体系</w:t>
      </w:r>
      <w:r>
        <w:rPr>
          <w:rFonts w:ascii="仿宋" w:hAnsi="仿宋" w:eastAsia="仿宋" w:cs="黑体"/>
          <w:sz w:val="32"/>
          <w:szCs w:val="32"/>
          <w:lang w:bidi="ar"/>
        </w:rPr>
        <w:t>研究</w:t>
      </w:r>
    </w:p>
    <w:p>
      <w:pPr>
        <w:pStyle w:val="2"/>
        <w:widowControl/>
        <w:spacing w:before="180"/>
        <w:ind w:firstLine="643" w:firstLineChars="200"/>
        <w:jc w:val="both"/>
        <w:rPr>
          <w:rFonts w:ascii="黑体" w:hAnsi="黑体" w:eastAsia="黑体" w:cs="黑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sz w:val="32"/>
          <w:szCs w:val="32"/>
          <w:lang w:bidi="ar"/>
        </w:rPr>
        <w:t>二</w:t>
      </w:r>
      <w:r>
        <w:rPr>
          <w:rFonts w:ascii="黑体" w:hAnsi="黑体" w:eastAsia="黑体" w:cs="黑体"/>
          <w:b/>
          <w:sz w:val="32"/>
          <w:szCs w:val="32"/>
          <w:lang w:bidi="ar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bidi="ar"/>
        </w:rPr>
        <w:t>社科</w:t>
      </w:r>
      <w:r>
        <w:rPr>
          <w:rFonts w:ascii="黑体" w:hAnsi="黑体" w:eastAsia="黑体" w:cs="黑体"/>
          <w:b/>
          <w:sz w:val="32"/>
          <w:szCs w:val="32"/>
          <w:lang w:bidi="ar"/>
        </w:rPr>
        <w:t>普及专项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240" w:lineRule="auto"/>
        <w:ind w:firstLine="640" w:firstLineChars="200"/>
        <w:jc w:val="both"/>
        <w:textAlignment w:val="auto"/>
        <w:rPr>
          <w:rFonts w:hint="default" w:ascii="仿宋" w:hAnsi="仿宋" w:eastAsia="仿宋" w:cs="黑体"/>
          <w:sz w:val="32"/>
          <w:szCs w:val="32"/>
          <w:lang w:val="en-US" w:eastAsia="zh-CN" w:bidi="ar"/>
        </w:rPr>
      </w:pPr>
      <w:r>
        <w:rPr>
          <w:rFonts w:ascii="仿宋" w:hAnsi="仿宋" w:eastAsia="仿宋" w:cs="黑体"/>
          <w:sz w:val="32"/>
          <w:szCs w:val="32"/>
          <w:lang w:bidi="ar"/>
        </w:rPr>
        <w:t>1</w:t>
      </w:r>
      <w:r>
        <w:rPr>
          <w:rFonts w:hint="eastAsia" w:ascii="仿宋" w:hAnsi="仿宋" w:eastAsia="仿宋" w:cs="黑体"/>
          <w:sz w:val="32"/>
          <w:szCs w:val="32"/>
          <w:lang w:bidi="ar"/>
        </w:rPr>
        <w:t>.</w:t>
      </w:r>
      <w:r>
        <w:rPr>
          <w:rFonts w:hint="eastAsia" w:ascii="仿宋" w:hAnsi="仿宋" w:eastAsia="仿宋" w:cs="黑体"/>
          <w:sz w:val="32"/>
          <w:szCs w:val="32"/>
          <w:lang w:val="en-US" w:eastAsia="zh-CN" w:bidi="ar"/>
        </w:rPr>
        <w:t>围绕“教育强国”理念，以影视方式讲述党和国家教育理念和方针政策。时间2-5分钟左右，高清视频格式，分辨率1920*1080。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240" w:lineRule="auto"/>
        <w:ind w:firstLine="640" w:firstLineChars="200"/>
        <w:jc w:val="both"/>
        <w:textAlignment w:val="auto"/>
        <w:rPr>
          <w:rFonts w:hint="default" w:ascii="仿宋" w:hAnsi="仿宋" w:eastAsia="仿宋" w:cs="黑体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黑体"/>
          <w:sz w:val="32"/>
          <w:szCs w:val="32"/>
          <w:lang w:bidi="ar"/>
        </w:rPr>
        <w:t>2.</w:t>
      </w:r>
      <w:r>
        <w:rPr>
          <w:rFonts w:hint="eastAsia" w:ascii="仿宋" w:hAnsi="仿宋" w:eastAsia="仿宋" w:cs="黑体"/>
          <w:sz w:val="32"/>
          <w:szCs w:val="32"/>
          <w:lang w:val="en-US" w:eastAsia="zh-CN" w:bidi="ar"/>
        </w:rPr>
        <w:t>以“溃忘之思”为主题，以动画形式讲述历史上因贪污腐败、买官卖官等行为，导致民不聊生、朝廷动荡的警示动画。时间2-5分钟左右，高清视频格式，分辨率1920*1080。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240" w:lineRule="auto"/>
        <w:ind w:firstLine="640" w:firstLineChars="200"/>
        <w:jc w:val="both"/>
        <w:textAlignment w:val="auto"/>
        <w:rPr>
          <w:rFonts w:hint="default" w:ascii="仿宋" w:hAnsi="仿宋" w:eastAsia="仿宋" w:cs="黑体"/>
          <w:sz w:val="32"/>
          <w:szCs w:val="32"/>
          <w:lang w:val="en-US" w:eastAsia="zh-CN" w:bidi="ar"/>
        </w:rPr>
      </w:pPr>
      <w:r>
        <w:rPr>
          <w:rFonts w:ascii="仿宋" w:hAnsi="仿宋" w:eastAsia="仿宋" w:cs="黑体"/>
          <w:sz w:val="32"/>
          <w:szCs w:val="32"/>
          <w:lang w:bidi="ar"/>
        </w:rPr>
        <w:t>3</w:t>
      </w:r>
      <w:r>
        <w:rPr>
          <w:rFonts w:hint="eastAsia" w:ascii="仿宋" w:hAnsi="仿宋" w:eastAsia="仿宋" w:cs="黑体"/>
          <w:sz w:val="32"/>
          <w:szCs w:val="32"/>
          <w:lang w:bidi="ar"/>
        </w:rPr>
        <w:t>.</w:t>
      </w:r>
      <w:r>
        <w:rPr>
          <w:rFonts w:hint="eastAsia" w:ascii="仿宋" w:hAnsi="仿宋" w:eastAsia="仿宋" w:cs="黑体"/>
          <w:sz w:val="32"/>
          <w:szCs w:val="32"/>
          <w:lang w:val="en-US" w:eastAsia="zh-CN" w:bidi="ar"/>
        </w:rPr>
        <w:t>以“廉洁家风”为主题，以动画或影视形式反映和体现廉洁家风在现时代公民廉洁教育</w:t>
      </w:r>
      <w:bookmarkStart w:id="0" w:name="_GoBack"/>
      <w:bookmarkEnd w:id="0"/>
      <w:r>
        <w:rPr>
          <w:rFonts w:hint="eastAsia" w:ascii="仿宋" w:hAnsi="仿宋" w:eastAsia="仿宋" w:cs="黑体"/>
          <w:sz w:val="32"/>
          <w:szCs w:val="32"/>
          <w:lang w:val="en-US" w:eastAsia="zh-CN" w:bidi="ar"/>
        </w:rPr>
        <w:t>中的价值及作用。时间2-5分钟左右，高清视频格式，分辨率1920*1080。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92231"/>
    <w:rsid w:val="006419D3"/>
    <w:rsid w:val="00643879"/>
    <w:rsid w:val="00E06AC2"/>
    <w:rsid w:val="00FC16D5"/>
    <w:rsid w:val="04906426"/>
    <w:rsid w:val="119476C6"/>
    <w:rsid w:val="1578695D"/>
    <w:rsid w:val="16491234"/>
    <w:rsid w:val="3C8C0CFA"/>
    <w:rsid w:val="4CE647A3"/>
    <w:rsid w:val="4DB3799E"/>
    <w:rsid w:val="4DF07803"/>
    <w:rsid w:val="572D5DE4"/>
    <w:rsid w:val="63CA46E3"/>
    <w:rsid w:val="6BC92231"/>
    <w:rsid w:val="6E4526DE"/>
    <w:rsid w:val="70CF1700"/>
    <w:rsid w:val="7361497F"/>
    <w:rsid w:val="7F85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607</Characters>
  <Lines>5</Lines>
  <Paragraphs>1</Paragraphs>
  <TotalTime>18</TotalTime>
  <ScaleCrop>false</ScaleCrop>
  <LinksUpToDate>false</LinksUpToDate>
  <CharactersWithSpaces>712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2017-06-07T09:35:00Z</dcterms:created>
  <dc:creator>Administrator</dc:creator>
  <cp:lastModifiedBy>高晓芳</cp:lastModifiedBy>
  <dcterms:modified xsi:type="dcterms:W3CDTF">2022-04-09T07:23:47Z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D341F55652E54F668CD10C0A680E3B5D</vt:lpwstr>
  </property>
</Properties>
</file>